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62"/>
        </w:tabs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MODELO PROPOSTA COMERCIAL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62"/>
        </w:tabs>
        <w:jc w:val="left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62"/>
        </w:tabs>
        <w:jc w:val="left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87812825"/>
        <w:tag w:val="goog_rdk_0"/>
      </w:sdtPr>
      <w:sdtContent>
        <w:tbl>
          <w:tblPr>
            <w:tblStyle w:val="Table1"/>
            <w:tblpPr w:leftFromText="141" w:rightFromText="141" w:topFromText="0" w:bottomFromText="0" w:vertAnchor="page" w:horzAnchor="margin" w:tblpX="44.00000000000006" w:tblpY="2190"/>
            <w:tblW w:w="9634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962"/>
            <w:gridCol w:w="2835"/>
            <w:gridCol w:w="1837"/>
            <w:tblGridChange w:id="0">
              <w:tblGrid>
                <w:gridCol w:w="4962"/>
                <w:gridCol w:w="2835"/>
                <w:gridCol w:w="1837"/>
              </w:tblGrid>
            </w:tblGridChange>
          </w:tblGrid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4">
                <w:pPr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Todos os campos são de preenchimento obrigatório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7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Razão Social 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A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CNPJ 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D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Endereço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0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Telefone/Fax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3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E-mail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6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ME/EPP     (     ) SIM        (     ) NÃO      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Dados do signatário - para assinatura do contrato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1C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Nome</w:t>
                </w:r>
              </w:p>
            </w:tc>
            <w:tc>
              <w:tcPr>
                <w:gridSpan w:val="2"/>
                <w:vAlign w:val="bottom"/>
              </w:tcPr>
              <w:p w:rsidR="00000000" w:rsidDel="00000000" w:rsidP="00000000" w:rsidRDefault="00000000" w:rsidRPr="00000000" w14:paraId="0000001D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Cargo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1F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Nacionalidade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20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Identidade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21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CPF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Objeto: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Registro de Preços para a aquisição de colchões e capas impermeáveis para o SAMU Macro Centro (192).</w:t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3585"/>
        <w:gridCol w:w="1245"/>
        <w:gridCol w:w="1260"/>
        <w:gridCol w:w="1410"/>
        <w:gridCol w:w="1410"/>
        <w:tblGridChange w:id="0">
          <w:tblGrid>
            <w:gridCol w:w="810"/>
            <w:gridCol w:w="3585"/>
            <w:gridCol w:w="1245"/>
            <w:gridCol w:w="1260"/>
            <w:gridCol w:w="1410"/>
            <w:gridCol w:w="141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QTDE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Colchão de solteiro D33: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Colchão de solteiro em espuma D33, densidade 33 kg/m3, com dimensões aproximadas de 188 cm (C) x 78–88 cm (L) x 16–20 cm (A). Revestimento em tecido poliéster ou curvim impermeável, com tratamento antiácaro, antifungo, antibacteriano e antialérgico. O colchão deve suportar, no mínimo, 100 kg por pessoa. Construção utilizável dos dois lados. Deve possuir certificado Inmetro e garantia mínima de 12 meses. Costuras reforçadas e fácil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higienização.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Capas impermeáveis para colchões de solteiro: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Capa para Colchão - Capa protetora impermeável e lavável, em courvin ou material similar, atóxico e resistente, com fecho zíper. Impermeabilidade total, prevenindo absorção de fluidos e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proliferação de microrganismos. Medidas aproximadas de 188 cm (C) x 78–88 cm (L) x 16–20 cm.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entrega dos itens deverá ser realizada no prazo máximo de 15 (quinze) dias corridos, contados a partir da data de retirada da respectiva Ordem de Fornecimento. </w:t>
      </w:r>
    </w:p>
    <w:p w:rsidR="00000000" w:rsidDel="00000000" w:rsidP="00000000" w:rsidRDefault="00000000" w:rsidRPr="00000000" w14:paraId="0000003D">
      <w:pPr>
        <w:spacing w:line="360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entregas ocorrerão de forma parcelada, conforme as necessidades e solicitações da Contratante.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A(s) entrega(s) deverá(ão) ser realizada(s) em dias úteis (segunda a sexta-feira, exceto feriados), entre 10 às 12h e entre 13 às 17h, na Rua Centauro, nº 241 - Bairro Santa Lúcia, Belo Horizonte/MG, CEP 30360-310.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O(s) item(ns) deverá(ão) ser entregue(s) embalado(s), com as informações do fabricante e com características compatíveis com aquelas solicitadas no descritivo técnico.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O(s) item(ns) entregue(s) deverá(ão) ser idêntico(s) aos aprovados na proposta.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produto entregue, deverá haver etiqueta de identificação fixada na lateral, com as especificações do produto.</w:t>
      </w:r>
    </w:p>
    <w:p w:rsidR="00000000" w:rsidDel="00000000" w:rsidP="00000000" w:rsidRDefault="00000000" w:rsidRPr="00000000" w14:paraId="00000047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Prazo de Pagamento: 30 dias após a liquidação da despesa.</w:t>
      </w:r>
    </w:p>
    <w:p w:rsidR="00000000" w:rsidDel="00000000" w:rsidP="00000000" w:rsidRDefault="00000000" w:rsidRPr="00000000" w14:paraId="00000049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Declaro ter pleno conhecimento de que a proposta acima especificada se encontra de acordo com o solicitado e inclui em seu preço final todas as despesas inerentes autorizações, certificações, tributos, encargos, custos financeiros, deslocamento ao local de entrega dos bens/serviços e demais ônus que porventura possam incidir sobre a contratação.</w:t>
      </w:r>
    </w:p>
    <w:p w:rsidR="00000000" w:rsidDel="00000000" w:rsidP="00000000" w:rsidRDefault="00000000" w:rsidRPr="00000000" w14:paraId="0000004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Validade proposta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6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0 (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sessenta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) dias. </w:t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__________________, _____ de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 de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Assinatura, Identificação do proponente e Carimbo.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409.8425196850417" w:top="1702" w:left="1276" w:right="1134" w:header="567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  <w:t xml:space="preserve">‍‍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  <w:t xml:space="preserve">‍‍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151765</wp:posOffset>
          </wp:positionH>
          <wp:positionV relativeFrom="paragraph">
            <wp:posOffset>-264781</wp:posOffset>
          </wp:positionV>
          <wp:extent cx="1657350" cy="781050"/>
          <wp:effectExtent b="0" l="0" r="0" t="0"/>
          <wp:wrapTopAndBottom distB="0" distT="0"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  <w:t xml:space="preserve">‍‍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-4431</wp:posOffset>
          </wp:positionH>
          <wp:positionV relativeFrom="paragraph">
            <wp:posOffset>-186674</wp:posOffset>
          </wp:positionV>
          <wp:extent cx="1657350" cy="781050"/>
          <wp:effectExtent b="0" l="0" r="0" t="0"/>
          <wp:wrapNone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firstLine="1418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Poppins" w:cs="Poppins" w:eastAsia="Poppins" w:hAnsi="Poppins"/>
      <w:b w:val="1"/>
      <w:sz w:val="36"/>
      <w:szCs w:val="36"/>
    </w:rPr>
  </w:style>
  <w:style w:type="paragraph" w:styleId="Title">
    <w:name w:val="Title"/>
    <w:basedOn w:val="Normal"/>
    <w:next w:val="Normal"/>
    <w:pPr/>
    <w:rPr>
      <w:b w:val="1"/>
      <w:color w:val="00000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line="360" w:lineRule="auto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XxgbjRwF45SyI3kS7fjYnElsQ==">CgMxLjAaHwoBMBIaChgICVIUChJ0YWJsZS5naXdydjZ5ajNzZHQ4AHIhMWRCcG5pRmZzWW9lMVBlNUI2eUQ0ck9FUlNwTE02U1Q2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